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9F85" w14:textId="2E2A69F7" w:rsidR="00E44BB7" w:rsidRDefault="002919F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19F7">
        <w:rPr>
          <w:rFonts w:ascii="Times New Roman" w:hAnsi="Times New Roman" w:cs="Times New Roman"/>
          <w:b/>
          <w:bCs/>
          <w:color w:val="000000" w:themeColor="text1"/>
        </w:rPr>
        <w:t>List of authors for Practical Manual of Leprosy</w:t>
      </w:r>
      <w:r w:rsidR="00E44BB7" w:rsidRPr="002919F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C300040" w14:textId="77777777" w:rsidR="002919F7" w:rsidRPr="002919F7" w:rsidRDefault="002919F7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10643" w:type="dxa"/>
        <w:tblInd w:w="-725" w:type="dxa"/>
        <w:tblLook w:val="04A0" w:firstRow="1" w:lastRow="0" w:firstColumn="1" w:lastColumn="0" w:noHBand="0" w:noVBand="1"/>
      </w:tblPr>
      <w:tblGrid>
        <w:gridCol w:w="5965"/>
        <w:gridCol w:w="4678"/>
      </w:tblGrid>
      <w:tr w:rsidR="00913F0A" w:rsidRPr="009F3C7D" w14:paraId="5F68FE1E" w14:textId="2CBBE608" w:rsidTr="00913F0A">
        <w:tc>
          <w:tcPr>
            <w:tcW w:w="10643" w:type="dxa"/>
            <w:gridSpan w:val="2"/>
          </w:tcPr>
          <w:p w14:paraId="62F801C6" w14:textId="77777777" w:rsidR="00913F0A" w:rsidRPr="009F3C7D" w:rsidRDefault="00913F0A" w:rsidP="0039313F">
            <w:pPr>
              <w:pStyle w:val="Author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F3C7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Section 1: Examination of a leprosy patient</w:t>
            </w:r>
          </w:p>
        </w:tc>
      </w:tr>
      <w:tr w:rsidR="00913F0A" w:rsidRPr="009F3C7D" w14:paraId="6C897F9F" w14:textId="77777777" w:rsidTr="00913F0A">
        <w:tc>
          <w:tcPr>
            <w:tcW w:w="5965" w:type="dxa"/>
          </w:tcPr>
          <w:p w14:paraId="59E9A208" w14:textId="77777777" w:rsidR="00913F0A" w:rsidRPr="00913F0A" w:rsidRDefault="00913F0A" w:rsidP="0039313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3F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Chapter</w:t>
            </w:r>
          </w:p>
        </w:tc>
        <w:tc>
          <w:tcPr>
            <w:tcW w:w="4678" w:type="dxa"/>
          </w:tcPr>
          <w:p w14:paraId="72FA04A4" w14:textId="62337A1B" w:rsidR="00913F0A" w:rsidRPr="00913F0A" w:rsidRDefault="00913F0A" w:rsidP="0039313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3F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Author</w:t>
            </w:r>
          </w:p>
        </w:tc>
      </w:tr>
      <w:tr w:rsidR="00913F0A" w:rsidRPr="009F3C7D" w14:paraId="4BF3AFEB" w14:textId="77777777" w:rsidTr="00913F0A">
        <w:tc>
          <w:tcPr>
            <w:tcW w:w="5965" w:type="dxa"/>
          </w:tcPr>
          <w:p w14:paraId="71F1D997" w14:textId="77777777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1. Cutaneous Examination</w:t>
            </w:r>
          </w:p>
        </w:tc>
        <w:tc>
          <w:tcPr>
            <w:tcW w:w="4678" w:type="dxa"/>
          </w:tcPr>
          <w:p w14:paraId="6635662C" w14:textId="1884388B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Bela J Shah</w:t>
            </w:r>
          </w:p>
        </w:tc>
      </w:tr>
      <w:tr w:rsidR="00913F0A" w:rsidRPr="009F3C7D" w14:paraId="4129F279" w14:textId="77777777" w:rsidTr="00913F0A">
        <w:tc>
          <w:tcPr>
            <w:tcW w:w="5965" w:type="dxa"/>
          </w:tcPr>
          <w:p w14:paraId="79487847" w14:textId="5CCC3129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14:paraId="6C3B3F24" w14:textId="77777777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Pragya Ashok Nair</w:t>
            </w:r>
          </w:p>
        </w:tc>
      </w:tr>
      <w:tr w:rsidR="00913F0A" w:rsidRPr="009F3C7D" w14:paraId="7FFACA7D" w14:textId="77777777" w:rsidTr="00913F0A">
        <w:tc>
          <w:tcPr>
            <w:tcW w:w="5965" w:type="dxa"/>
          </w:tcPr>
          <w:p w14:paraId="00A2B336" w14:textId="4B5E22E8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2. Peripheral Nerve Examination</w:t>
            </w:r>
          </w:p>
        </w:tc>
        <w:tc>
          <w:tcPr>
            <w:tcW w:w="4678" w:type="dxa"/>
          </w:tcPr>
          <w:p w14:paraId="7CC1DE14" w14:textId="2300E20F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 Shekhar N Pradhan &amp; Co-author</w:t>
            </w:r>
          </w:p>
        </w:tc>
      </w:tr>
      <w:tr w:rsidR="00913F0A" w:rsidRPr="009F3C7D" w14:paraId="6EA9849B" w14:textId="77777777" w:rsidTr="00913F0A">
        <w:trPr>
          <w:trHeight w:val="698"/>
        </w:trPr>
        <w:tc>
          <w:tcPr>
            <w:tcW w:w="5965" w:type="dxa"/>
          </w:tcPr>
          <w:p w14:paraId="342D06F8" w14:textId="573373FA" w:rsidR="00913F0A" w:rsidRPr="009F3C7D" w:rsidRDefault="00913F0A" w:rsidP="00505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3. Cranial Nerve Examination</w:t>
            </w:r>
          </w:p>
        </w:tc>
        <w:tc>
          <w:tcPr>
            <w:tcW w:w="4678" w:type="dxa"/>
          </w:tcPr>
          <w:p w14:paraId="6DDFE444" w14:textId="77777777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 Shylaja Someshwar</w:t>
            </w:r>
          </w:p>
          <w:p w14:paraId="3E712B31" w14:textId="3521D472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Pooja Agarwal</w:t>
            </w:r>
          </w:p>
        </w:tc>
      </w:tr>
      <w:tr w:rsidR="00913F0A" w:rsidRPr="009F3C7D" w14:paraId="06363547" w14:textId="77777777" w:rsidTr="00913F0A">
        <w:tc>
          <w:tcPr>
            <w:tcW w:w="5965" w:type="dxa"/>
          </w:tcPr>
          <w:p w14:paraId="17E876ED" w14:textId="77777777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4. Sensory and motor nerve function assessment</w:t>
            </w:r>
          </w:p>
        </w:tc>
        <w:tc>
          <w:tcPr>
            <w:tcW w:w="4678" w:type="dxa"/>
          </w:tcPr>
          <w:p w14:paraId="5B153074" w14:textId="6B31C6D2" w:rsidR="00913F0A" w:rsidRPr="009F3C7D" w:rsidRDefault="00913F0A" w:rsidP="006E09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 </w:t>
            </w:r>
            <w:r w:rsidRPr="009F3C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Shashank Bhargava</w:t>
            </w:r>
          </w:p>
        </w:tc>
      </w:tr>
      <w:tr w:rsidR="00913F0A" w:rsidRPr="009F3C7D" w14:paraId="0AFA1348" w14:textId="77777777" w:rsidTr="00913F0A">
        <w:tc>
          <w:tcPr>
            <w:tcW w:w="5965" w:type="dxa"/>
          </w:tcPr>
          <w:p w14:paraId="68A690B3" w14:textId="77777777" w:rsidR="00913F0A" w:rsidRPr="009F3C7D" w:rsidRDefault="00913F0A" w:rsidP="009E5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5. Systemic Examination</w:t>
            </w:r>
          </w:p>
        </w:tc>
        <w:tc>
          <w:tcPr>
            <w:tcW w:w="4678" w:type="dxa"/>
          </w:tcPr>
          <w:p w14:paraId="680F0B1C" w14:textId="77777777" w:rsidR="00913F0A" w:rsidRPr="009F3C7D" w:rsidRDefault="00913F0A" w:rsidP="009E5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Usha N Khemani</w:t>
            </w:r>
          </w:p>
          <w:p w14:paraId="590A0DCD" w14:textId="00BD0722" w:rsidR="00913F0A" w:rsidRPr="009F3C7D" w:rsidRDefault="00913F0A" w:rsidP="009E5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Swetalina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Pradhan</w:t>
            </w:r>
          </w:p>
        </w:tc>
      </w:tr>
      <w:tr w:rsidR="00913F0A" w:rsidRPr="009F3C7D" w14:paraId="5C7B76ED" w14:textId="051F413B" w:rsidTr="00913F0A">
        <w:tc>
          <w:tcPr>
            <w:tcW w:w="10643" w:type="dxa"/>
            <w:gridSpan w:val="2"/>
          </w:tcPr>
          <w:p w14:paraId="36C27125" w14:textId="77777777" w:rsidR="00913F0A" w:rsidRPr="009F3C7D" w:rsidRDefault="00913F0A" w:rsidP="009E5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Section 2: Diagnosis &amp; investigations</w:t>
            </w:r>
          </w:p>
        </w:tc>
      </w:tr>
      <w:tr w:rsidR="00913F0A" w:rsidRPr="009F3C7D" w14:paraId="07AF6896" w14:textId="77777777" w:rsidTr="00913F0A">
        <w:tc>
          <w:tcPr>
            <w:tcW w:w="5965" w:type="dxa"/>
          </w:tcPr>
          <w:p w14:paraId="089FAC6B" w14:textId="7F718090" w:rsidR="00913F0A" w:rsidRPr="009F3C7D" w:rsidRDefault="00913F0A" w:rsidP="00867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Clinical diagnosis &amp; classification of a leprosy</w:t>
            </w:r>
          </w:p>
        </w:tc>
        <w:tc>
          <w:tcPr>
            <w:tcW w:w="4678" w:type="dxa"/>
          </w:tcPr>
          <w:p w14:paraId="70A64874" w14:textId="3CEF5073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Bhushan Kumar</w:t>
            </w:r>
          </w:p>
        </w:tc>
      </w:tr>
      <w:tr w:rsidR="00913F0A" w:rsidRPr="009F3C7D" w14:paraId="56FFB0D7" w14:textId="77777777" w:rsidTr="00913F0A">
        <w:tc>
          <w:tcPr>
            <w:tcW w:w="5965" w:type="dxa"/>
          </w:tcPr>
          <w:p w14:paraId="078E3DD0" w14:textId="0A81C803" w:rsidR="00913F0A" w:rsidRPr="009F3C7D" w:rsidRDefault="00913F0A" w:rsidP="00867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Preparation and Interpretation of Slit Skin Smear</w:t>
            </w:r>
          </w:p>
        </w:tc>
        <w:tc>
          <w:tcPr>
            <w:tcW w:w="4678" w:type="dxa"/>
          </w:tcPr>
          <w:p w14:paraId="76E614A0" w14:textId="664A2E3D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Patnaik Satyadarshi &amp;    Dr Biswanath Behera</w:t>
            </w:r>
          </w:p>
        </w:tc>
      </w:tr>
      <w:tr w:rsidR="00913F0A" w:rsidRPr="009F3C7D" w14:paraId="14B490DF" w14:textId="77777777" w:rsidTr="00913F0A">
        <w:tc>
          <w:tcPr>
            <w:tcW w:w="5965" w:type="dxa"/>
          </w:tcPr>
          <w:p w14:paraId="53CB0D63" w14:textId="4281DC4B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3. Skin and nerve Biopsy</w:t>
            </w:r>
          </w:p>
        </w:tc>
        <w:tc>
          <w:tcPr>
            <w:tcW w:w="4678" w:type="dxa"/>
          </w:tcPr>
          <w:p w14:paraId="39B5E93D" w14:textId="1C5F90DE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Sujai Suneetha</w:t>
            </w:r>
          </w:p>
          <w:p w14:paraId="2FCD6E80" w14:textId="0EEFCC32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Ankit Bharti</w:t>
            </w:r>
          </w:p>
        </w:tc>
      </w:tr>
      <w:tr w:rsidR="00913F0A" w:rsidRPr="009F3C7D" w14:paraId="4F03FF82" w14:textId="77777777" w:rsidTr="00913F0A">
        <w:tc>
          <w:tcPr>
            <w:tcW w:w="5965" w:type="dxa"/>
          </w:tcPr>
          <w:p w14:paraId="6220D2E0" w14:textId="15B7D8BE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4.Electrophysiological tests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(nerve conduction studies and others) </w:t>
            </w:r>
          </w:p>
        </w:tc>
        <w:tc>
          <w:tcPr>
            <w:tcW w:w="4678" w:type="dxa"/>
          </w:tcPr>
          <w:p w14:paraId="550180E0" w14:textId="7EC1EACF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Chirag Desai</w:t>
            </w:r>
          </w:p>
        </w:tc>
      </w:tr>
      <w:tr w:rsidR="00913F0A" w:rsidRPr="009F3C7D" w14:paraId="3C5F50EB" w14:textId="77777777" w:rsidTr="00913F0A">
        <w:trPr>
          <w:trHeight w:val="814"/>
        </w:trPr>
        <w:tc>
          <w:tcPr>
            <w:tcW w:w="5965" w:type="dxa"/>
          </w:tcPr>
          <w:p w14:paraId="37E60FD8" w14:textId="3ECA433B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5. Ultrasonography &amp; imaging techniques</w:t>
            </w:r>
          </w:p>
        </w:tc>
        <w:tc>
          <w:tcPr>
            <w:tcW w:w="4678" w:type="dxa"/>
          </w:tcPr>
          <w:p w14:paraId="67B5C8FB" w14:textId="60D86B20" w:rsidR="00913F0A" w:rsidRPr="009F3C7D" w:rsidRDefault="00913F0A" w:rsidP="005F3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Sujai Suneetha</w:t>
            </w:r>
          </w:p>
          <w:p w14:paraId="5C73210C" w14:textId="1BF6F601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Ranugha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P</w:t>
            </w:r>
            <w:r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  <w:p w14:paraId="0FFAB055" w14:textId="321A0A01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F0A" w:rsidRPr="009F3C7D" w14:paraId="03902D4D" w14:textId="20ED7F20" w:rsidTr="00913F0A">
        <w:tc>
          <w:tcPr>
            <w:tcW w:w="5965" w:type="dxa"/>
          </w:tcPr>
          <w:p w14:paraId="5528EC74" w14:textId="44C6D6A8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6. Serological diagnosis</w:t>
            </w:r>
          </w:p>
        </w:tc>
        <w:tc>
          <w:tcPr>
            <w:tcW w:w="4678" w:type="dxa"/>
          </w:tcPr>
          <w:p w14:paraId="102F59AE" w14:textId="32077295" w:rsidR="00913F0A" w:rsidRPr="009F3C7D" w:rsidRDefault="00913F0A" w:rsidP="00CB3BB7">
            <w:pPr>
              <w:tabs>
                <w:tab w:val="center" w:pos="44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Utpal Sengupta</w:t>
            </w:r>
          </w:p>
        </w:tc>
      </w:tr>
      <w:tr w:rsidR="00913F0A" w:rsidRPr="009F3C7D" w14:paraId="01DA16E4" w14:textId="528EAE30" w:rsidTr="00913F0A">
        <w:tc>
          <w:tcPr>
            <w:tcW w:w="5965" w:type="dxa"/>
          </w:tcPr>
          <w:p w14:paraId="26C64740" w14:textId="22FFB4B2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7. Molecular diagnosis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14:paraId="15CA02CC" w14:textId="141EE14B" w:rsidR="00913F0A" w:rsidRPr="009F3C7D" w:rsidRDefault="00913F0A" w:rsidP="004655DF">
            <w:pPr>
              <w:tabs>
                <w:tab w:val="center" w:pos="44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Mallika Lavanya</w:t>
            </w:r>
            <w:r w:rsidRPr="009F3C7D"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                    </w:t>
            </w:r>
          </w:p>
        </w:tc>
      </w:tr>
      <w:tr w:rsidR="00913F0A" w:rsidRPr="009F3C7D" w14:paraId="1600CB48" w14:textId="0B49DBE2" w:rsidTr="00913F0A">
        <w:tc>
          <w:tcPr>
            <w:tcW w:w="10643" w:type="dxa"/>
            <w:gridSpan w:val="2"/>
          </w:tcPr>
          <w:p w14:paraId="2FBA37F0" w14:textId="3F8E93AA" w:rsidR="00913F0A" w:rsidRPr="009F3C7D" w:rsidRDefault="00913F0A" w:rsidP="00867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Section 3: Drug therapy and management of leprosy</w:t>
            </w:r>
          </w:p>
        </w:tc>
      </w:tr>
      <w:tr w:rsidR="00913F0A" w:rsidRPr="009F3C7D" w14:paraId="4EFB397D" w14:textId="77777777" w:rsidTr="00913F0A">
        <w:tc>
          <w:tcPr>
            <w:tcW w:w="5965" w:type="dxa"/>
          </w:tcPr>
          <w:p w14:paraId="750FD44F" w14:textId="10069F83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1. Recommended MDT for leprosy by WHO &amp; NELP</w:t>
            </w:r>
          </w:p>
        </w:tc>
        <w:tc>
          <w:tcPr>
            <w:tcW w:w="4678" w:type="dxa"/>
          </w:tcPr>
          <w:p w14:paraId="547CE817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Usha Khemani</w:t>
            </w:r>
          </w:p>
          <w:p w14:paraId="7B50C6D1" w14:textId="606EC746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Mohammad Adil</w:t>
            </w:r>
          </w:p>
        </w:tc>
      </w:tr>
      <w:tr w:rsidR="00913F0A" w:rsidRPr="009F3C7D" w14:paraId="1B6DE5D6" w14:textId="006E7F07" w:rsidTr="00913F0A">
        <w:tc>
          <w:tcPr>
            <w:tcW w:w="5965" w:type="dxa"/>
          </w:tcPr>
          <w:p w14:paraId="16743032" w14:textId="072D05F3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2. Management issues of leprosy in the field- program point of view</w:t>
            </w:r>
          </w:p>
        </w:tc>
        <w:tc>
          <w:tcPr>
            <w:tcW w:w="4678" w:type="dxa"/>
          </w:tcPr>
          <w:p w14:paraId="5883B3F7" w14:textId="7788C75E" w:rsidR="00913F0A" w:rsidRPr="009F3C7D" w:rsidRDefault="00913F0A" w:rsidP="00E44BB7">
            <w:pPr>
              <w:tabs>
                <w:tab w:val="center" w:pos="42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P Ranganatha Rao </w:t>
            </w:r>
          </w:p>
          <w:p w14:paraId="464D3819" w14:textId="55555D27" w:rsidR="00913F0A" w:rsidRPr="009F3C7D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V K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Pannikar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</w:tr>
      <w:tr w:rsidR="00913F0A" w:rsidRPr="009F3C7D" w14:paraId="3FEF184E" w14:textId="3A446D15" w:rsidTr="00913F0A">
        <w:tc>
          <w:tcPr>
            <w:tcW w:w="5965" w:type="dxa"/>
          </w:tcPr>
          <w:p w14:paraId="6216F28B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3. Practical guideline on implementation of chemoprophylaxis</w:t>
            </w:r>
          </w:p>
        </w:tc>
        <w:tc>
          <w:tcPr>
            <w:tcW w:w="4678" w:type="dxa"/>
          </w:tcPr>
          <w:p w14:paraId="2B100482" w14:textId="77777777" w:rsidR="00913F0A" w:rsidRDefault="00913F0A" w:rsidP="00CB3BB7">
            <w:pPr>
              <w:tabs>
                <w:tab w:val="left" w:pos="2280"/>
                <w:tab w:val="center" w:pos="44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HK Kar</w:t>
            </w:r>
          </w:p>
          <w:p w14:paraId="505AA169" w14:textId="46E392AF" w:rsidR="00913F0A" w:rsidRPr="009F3C7D" w:rsidRDefault="00913F0A" w:rsidP="00532E75">
            <w:pPr>
              <w:tabs>
                <w:tab w:val="left" w:pos="2520"/>
                <w:tab w:val="center" w:pos="4416"/>
                <w:tab w:val="left" w:pos="776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Dr Reetu Agarwal            </w:t>
            </w:r>
            <w:r w:rsidRPr="009F3C7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913F0A" w:rsidRPr="009F3C7D" w14:paraId="61075F18" w14:textId="77777777" w:rsidTr="00913F0A">
        <w:tc>
          <w:tcPr>
            <w:tcW w:w="5965" w:type="dxa"/>
          </w:tcPr>
          <w:p w14:paraId="3D4D77E4" w14:textId="2BFF75F5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lastRenderedPageBreak/>
              <w:t>4. Situations needing extension of MDT in leprosy and recommendations</w:t>
            </w:r>
          </w:p>
        </w:tc>
        <w:tc>
          <w:tcPr>
            <w:tcW w:w="4678" w:type="dxa"/>
          </w:tcPr>
          <w:p w14:paraId="50819D7E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Sejal Hitesh Thakkar</w:t>
            </w:r>
          </w:p>
          <w:p w14:paraId="5FFD38EC" w14:textId="756B77B2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Ashwini PK</w:t>
            </w:r>
          </w:p>
        </w:tc>
      </w:tr>
      <w:tr w:rsidR="00913F0A" w:rsidRPr="009F3C7D" w14:paraId="111ABB16" w14:textId="36765663" w:rsidTr="00913F0A">
        <w:tc>
          <w:tcPr>
            <w:tcW w:w="5965" w:type="dxa"/>
          </w:tcPr>
          <w:p w14:paraId="5945DE26" w14:textId="03E2E2F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5. Management of Anti-microbial resistance (AMR) in leprosy</w:t>
            </w:r>
          </w:p>
        </w:tc>
        <w:tc>
          <w:tcPr>
            <w:tcW w:w="4678" w:type="dxa"/>
          </w:tcPr>
          <w:p w14:paraId="4E1830F3" w14:textId="07E0E45F" w:rsidR="00913F0A" w:rsidRPr="009F3C7D" w:rsidRDefault="00913F0A" w:rsidP="00913F0A">
            <w:pPr>
              <w:tabs>
                <w:tab w:val="left" w:pos="763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Sunil </w:t>
            </w:r>
            <w:proofErr w:type="gramStart"/>
            <w:r w:rsidRPr="009F3C7D">
              <w:rPr>
                <w:rFonts w:ascii="Times New Roman" w:hAnsi="Times New Roman" w:cs="Times New Roman"/>
                <w:color w:val="000000" w:themeColor="text1"/>
              </w:rPr>
              <w:t>Dogra  &amp;</w:t>
            </w:r>
            <w:proofErr w:type="gram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co-author  </w:t>
            </w:r>
          </w:p>
        </w:tc>
      </w:tr>
      <w:tr w:rsidR="00913F0A" w:rsidRPr="009F3C7D" w14:paraId="468104BD" w14:textId="21B75770" w:rsidTr="00913F0A">
        <w:tc>
          <w:tcPr>
            <w:tcW w:w="10643" w:type="dxa"/>
            <w:gridSpan w:val="2"/>
          </w:tcPr>
          <w:p w14:paraId="5ED90426" w14:textId="337886E4" w:rsidR="00913F0A" w:rsidRPr="009F3C7D" w:rsidRDefault="00913F0A" w:rsidP="00867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Section 4:  Evidence based management of Special scenarios in leprosy</w:t>
            </w:r>
          </w:p>
        </w:tc>
      </w:tr>
      <w:tr w:rsidR="00913F0A" w:rsidRPr="009F3C7D" w14:paraId="5C5E19DC" w14:textId="26BA4A48" w:rsidTr="00913F0A">
        <w:tc>
          <w:tcPr>
            <w:tcW w:w="5965" w:type="dxa"/>
          </w:tcPr>
          <w:p w14:paraId="5E9FA5D1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1. Management of High BI case</w:t>
            </w:r>
          </w:p>
        </w:tc>
        <w:tc>
          <w:tcPr>
            <w:tcW w:w="4678" w:type="dxa"/>
          </w:tcPr>
          <w:p w14:paraId="40D59266" w14:textId="2D835B3D" w:rsidR="00913F0A" w:rsidRPr="009F3C7D" w:rsidRDefault="00913F0A" w:rsidP="00224C96">
            <w:pPr>
              <w:tabs>
                <w:tab w:val="center" w:pos="4416"/>
                <w:tab w:val="left" w:pos="783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Tarun Narang</w:t>
            </w:r>
          </w:p>
        </w:tc>
      </w:tr>
      <w:tr w:rsidR="00913F0A" w:rsidRPr="009F3C7D" w14:paraId="0E559B16" w14:textId="77777777" w:rsidTr="00913F0A">
        <w:tc>
          <w:tcPr>
            <w:tcW w:w="5965" w:type="dxa"/>
          </w:tcPr>
          <w:p w14:paraId="7AC35BF9" w14:textId="794E07A1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2. Management of a Defaulters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 leprosy</w:t>
            </w:r>
          </w:p>
        </w:tc>
        <w:tc>
          <w:tcPr>
            <w:tcW w:w="4678" w:type="dxa"/>
          </w:tcPr>
          <w:p w14:paraId="33AC4942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gramStart"/>
            <w:r w:rsidRPr="009F3C7D">
              <w:rPr>
                <w:rFonts w:ascii="Times New Roman" w:hAnsi="Times New Roman" w:cs="Times New Roman"/>
                <w:color w:val="000000" w:themeColor="text1"/>
              </w:rPr>
              <w:t>Shagufta  Parveen</w:t>
            </w:r>
            <w:proofErr w:type="gram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Rather</w:t>
            </w:r>
          </w:p>
        </w:tc>
      </w:tr>
      <w:tr w:rsidR="00913F0A" w:rsidRPr="009F3C7D" w14:paraId="266EDCFA" w14:textId="35982F5B" w:rsidTr="00913F0A">
        <w:tc>
          <w:tcPr>
            <w:tcW w:w="5965" w:type="dxa"/>
          </w:tcPr>
          <w:p w14:paraId="052B4F5F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3. Management of a ‘Relapse Case’/Define Relapse</w:t>
            </w:r>
          </w:p>
        </w:tc>
        <w:tc>
          <w:tcPr>
            <w:tcW w:w="4678" w:type="dxa"/>
          </w:tcPr>
          <w:p w14:paraId="123BA347" w14:textId="59A5BC1E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Sujai Suneetha          </w:t>
            </w:r>
          </w:p>
          <w:p w14:paraId="5FCBBF18" w14:textId="462EC029" w:rsidR="00913F0A" w:rsidRPr="009F3C7D" w:rsidRDefault="00913F0A" w:rsidP="009F3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P Narasimha Rao  </w:t>
            </w:r>
          </w:p>
        </w:tc>
      </w:tr>
      <w:tr w:rsidR="00913F0A" w:rsidRPr="009F3C7D" w14:paraId="4332F703" w14:textId="39F4D7BA" w:rsidTr="00913F0A">
        <w:tc>
          <w:tcPr>
            <w:tcW w:w="5965" w:type="dxa"/>
          </w:tcPr>
          <w:p w14:paraId="6A7EB285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4. Management of Pure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Neuritic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Leprosy and Silent neuritis</w:t>
            </w:r>
          </w:p>
        </w:tc>
        <w:tc>
          <w:tcPr>
            <w:tcW w:w="4678" w:type="dxa"/>
          </w:tcPr>
          <w:p w14:paraId="00ABC582" w14:textId="77777777" w:rsidR="00913F0A" w:rsidRDefault="00913F0A" w:rsidP="00913F0A">
            <w:pPr>
              <w:tabs>
                <w:tab w:val="left" w:pos="48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Santoshdev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Rathod  </w:t>
            </w:r>
          </w:p>
          <w:p w14:paraId="7EDB6EB4" w14:textId="58C4C10D" w:rsidR="00913F0A" w:rsidRPr="009F3C7D" w:rsidRDefault="00913F0A" w:rsidP="00913F0A">
            <w:pPr>
              <w:tabs>
                <w:tab w:val="left" w:pos="487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97215">
              <w:rPr>
                <w:rFonts w:ascii="Times New Roman" w:hAnsi="Times New Roman" w:cs="Times New Roman"/>
                <w:color w:val="000000" w:themeColor="text1"/>
              </w:rPr>
              <w:t>Dr. Gauri Mahabal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3F0A" w:rsidRPr="009F3C7D" w14:paraId="63D78640" w14:textId="5BC75B16" w:rsidTr="00913F0A">
        <w:tc>
          <w:tcPr>
            <w:tcW w:w="5965" w:type="dxa"/>
          </w:tcPr>
          <w:p w14:paraId="7D0E4455" w14:textId="4D1CF74A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5. Management of persistent hypopigmented patches</w:t>
            </w:r>
          </w:p>
        </w:tc>
        <w:tc>
          <w:tcPr>
            <w:tcW w:w="4678" w:type="dxa"/>
          </w:tcPr>
          <w:p w14:paraId="763B09FA" w14:textId="77777777" w:rsidR="00913F0A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P Narasimha Rao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36B549A8" w14:textId="58EBFACD" w:rsidR="00913F0A" w:rsidRPr="009F3C7D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Santoshdev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Rathod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</w:tc>
      </w:tr>
      <w:tr w:rsidR="00913F0A" w:rsidRPr="009F3C7D" w14:paraId="5D4B9570" w14:textId="77777777" w:rsidTr="00913F0A">
        <w:tc>
          <w:tcPr>
            <w:tcW w:w="5965" w:type="dxa"/>
          </w:tcPr>
          <w:p w14:paraId="5E462562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6. Management of nerve abscess due to leprosy</w:t>
            </w:r>
          </w:p>
        </w:tc>
        <w:tc>
          <w:tcPr>
            <w:tcW w:w="4678" w:type="dxa"/>
          </w:tcPr>
          <w:p w14:paraId="4414FC2A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Vivek M. Pai</w:t>
            </w:r>
          </w:p>
        </w:tc>
      </w:tr>
      <w:tr w:rsidR="00913F0A" w:rsidRPr="009F3C7D" w14:paraId="72793AC2" w14:textId="77777777" w:rsidTr="00913F0A">
        <w:trPr>
          <w:trHeight w:val="772"/>
        </w:trPr>
        <w:tc>
          <w:tcPr>
            <w:tcW w:w="5965" w:type="dxa"/>
          </w:tcPr>
          <w:p w14:paraId="37B0CE78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7. Management of Persistent/recurrent Type 1 lepra reaction</w:t>
            </w:r>
          </w:p>
        </w:tc>
        <w:tc>
          <w:tcPr>
            <w:tcW w:w="4678" w:type="dxa"/>
          </w:tcPr>
          <w:p w14:paraId="21659B00" w14:textId="5FC43656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Deepika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Pandhi</w:t>
            </w:r>
            <w:proofErr w:type="spellEnd"/>
          </w:p>
          <w:p w14:paraId="78DA20E7" w14:textId="61BD7451" w:rsidR="00913F0A" w:rsidRPr="009F3C7D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Anu Gopalan</w:t>
            </w:r>
          </w:p>
        </w:tc>
      </w:tr>
      <w:tr w:rsidR="00913F0A" w:rsidRPr="009F3C7D" w14:paraId="41590F72" w14:textId="77777777" w:rsidTr="00913F0A">
        <w:tc>
          <w:tcPr>
            <w:tcW w:w="5965" w:type="dxa"/>
          </w:tcPr>
          <w:p w14:paraId="257463CA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8. Management of recurrent type 2 reaction</w:t>
            </w:r>
          </w:p>
        </w:tc>
        <w:tc>
          <w:tcPr>
            <w:tcW w:w="4678" w:type="dxa"/>
          </w:tcPr>
          <w:p w14:paraId="1031FD59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Neelakumari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M. Patel </w:t>
            </w:r>
          </w:p>
          <w:p w14:paraId="7D24F493" w14:textId="61DA566A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Abhishek Bhardwaj</w:t>
            </w:r>
            <w:r w:rsidRPr="009F3C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913F0A" w:rsidRPr="009F3C7D" w14:paraId="2CFEBC56" w14:textId="58C38F28" w:rsidTr="00913F0A">
        <w:tc>
          <w:tcPr>
            <w:tcW w:w="5965" w:type="dxa"/>
          </w:tcPr>
          <w:p w14:paraId="745A9FA1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9. Management of Neuropathic pain</w:t>
            </w:r>
          </w:p>
        </w:tc>
        <w:tc>
          <w:tcPr>
            <w:tcW w:w="4678" w:type="dxa"/>
          </w:tcPr>
          <w:p w14:paraId="2C7D525C" w14:textId="77777777" w:rsidR="00913F0A" w:rsidRDefault="00913F0A" w:rsidP="009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7215">
              <w:rPr>
                <w:rFonts w:ascii="Times New Roman" w:eastAsia="Times New Roman" w:hAnsi="Times New Roman" w:cs="Times New Roman"/>
                <w:color w:val="000000" w:themeColor="text1"/>
              </w:rPr>
              <w:t>Dr. Neel Prabha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</w:t>
            </w:r>
          </w:p>
          <w:p w14:paraId="15C47665" w14:textId="5ECD68EA" w:rsidR="00913F0A" w:rsidRPr="009F3C7D" w:rsidRDefault="00913F0A" w:rsidP="009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 P Narasimha Rao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913F0A" w:rsidRPr="009F3C7D" w14:paraId="37263015" w14:textId="77777777" w:rsidTr="00913F0A">
        <w:tc>
          <w:tcPr>
            <w:tcW w:w="5965" w:type="dxa"/>
          </w:tcPr>
          <w:p w14:paraId="15E72AC2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10. Management of lepra reactions in pregnancy and lactation</w:t>
            </w:r>
          </w:p>
        </w:tc>
        <w:tc>
          <w:tcPr>
            <w:tcW w:w="4678" w:type="dxa"/>
          </w:tcPr>
          <w:p w14:paraId="4F405113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Meghana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Phiske</w:t>
            </w:r>
            <w:proofErr w:type="spellEnd"/>
          </w:p>
          <w:p w14:paraId="60600ACC" w14:textId="717320A3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Smitha Prabhu</w:t>
            </w:r>
          </w:p>
        </w:tc>
      </w:tr>
      <w:tr w:rsidR="00913F0A" w:rsidRPr="009F3C7D" w14:paraId="042009E5" w14:textId="77777777" w:rsidTr="00913F0A">
        <w:tc>
          <w:tcPr>
            <w:tcW w:w="5965" w:type="dxa"/>
          </w:tcPr>
          <w:p w14:paraId="3A158A25" w14:textId="61EACDDF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11. </w:t>
            </w:r>
            <w:r w:rsidRPr="009F3C7D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Management of leprosy in children including reaction treatment</w:t>
            </w:r>
          </w:p>
        </w:tc>
        <w:tc>
          <w:tcPr>
            <w:tcW w:w="4678" w:type="dxa"/>
          </w:tcPr>
          <w:p w14:paraId="21BCC8C7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Bhumesh</w:t>
            </w:r>
            <w:proofErr w:type="spellEnd"/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 Kumar Katakam </w:t>
            </w:r>
          </w:p>
          <w:p w14:paraId="67618721" w14:textId="38F1725A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Bikash Ranjan Kar</w:t>
            </w:r>
          </w:p>
        </w:tc>
      </w:tr>
      <w:tr w:rsidR="00913F0A" w:rsidRPr="009F3C7D" w14:paraId="28E5FDFE" w14:textId="0E740137" w:rsidTr="00913F0A">
        <w:tc>
          <w:tcPr>
            <w:tcW w:w="10643" w:type="dxa"/>
            <w:gridSpan w:val="2"/>
          </w:tcPr>
          <w:p w14:paraId="6573DCAE" w14:textId="77777777" w:rsidR="00913F0A" w:rsidRPr="009F3C7D" w:rsidRDefault="00913F0A" w:rsidP="00867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Section 5: Role of physiotherapy</w:t>
            </w:r>
          </w:p>
        </w:tc>
      </w:tr>
      <w:tr w:rsidR="00913F0A" w:rsidRPr="009F3C7D" w14:paraId="4B760190" w14:textId="261DB9A8" w:rsidTr="00913F0A">
        <w:tc>
          <w:tcPr>
            <w:tcW w:w="5965" w:type="dxa"/>
          </w:tcPr>
          <w:p w14:paraId="1A4DB9A4" w14:textId="171BF22D" w:rsidR="00913F0A" w:rsidRPr="009F3C7D" w:rsidRDefault="00913F0A" w:rsidP="00CB10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Principles of physiotherapy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 leprosy </w:t>
            </w:r>
          </w:p>
          <w:p w14:paraId="32D77D2E" w14:textId="371394BF" w:rsidR="00913F0A" w:rsidRPr="009F3C7D" w:rsidRDefault="00913F0A" w:rsidP="00867611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14:paraId="1156D6AA" w14:textId="093EBC84" w:rsidR="00913F0A" w:rsidRPr="009F3C7D" w:rsidRDefault="00913F0A" w:rsidP="008E44AE">
            <w:pPr>
              <w:spacing w:after="0" w:line="240" w:lineRule="auto"/>
              <w:rPr>
                <w:rFonts w:ascii="Times New Roman" w:hAnsi="Times New Roman" w:cs="Times New Roman"/>
                <w:lang w:val="en-IN" w:bidi="gu-IN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Dr. Karthikeyan </w:t>
            </w:r>
          </w:p>
        </w:tc>
      </w:tr>
      <w:tr w:rsidR="00913F0A" w:rsidRPr="009F3C7D" w14:paraId="4A0689AC" w14:textId="77777777" w:rsidTr="00913F0A">
        <w:tc>
          <w:tcPr>
            <w:tcW w:w="5965" w:type="dxa"/>
          </w:tcPr>
          <w:p w14:paraId="76B9B24D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2. Identifying NFI and care of anesthetic limb</w:t>
            </w:r>
          </w:p>
        </w:tc>
        <w:tc>
          <w:tcPr>
            <w:tcW w:w="4678" w:type="dxa"/>
          </w:tcPr>
          <w:p w14:paraId="4CFA251D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 Shivani Ranjan</w:t>
            </w:r>
          </w:p>
        </w:tc>
      </w:tr>
      <w:tr w:rsidR="00913F0A" w:rsidRPr="009F3C7D" w14:paraId="1B80BF7E" w14:textId="5DE9F472" w:rsidTr="00913F0A">
        <w:tc>
          <w:tcPr>
            <w:tcW w:w="5965" w:type="dxa"/>
          </w:tcPr>
          <w:p w14:paraId="77DC7535" w14:textId="3E8DBE68" w:rsidR="00913F0A" w:rsidRPr="009F3C7D" w:rsidRDefault="00913F0A" w:rsidP="008E44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Role of Exercises &amp; self-care</w:t>
            </w:r>
          </w:p>
        </w:tc>
        <w:tc>
          <w:tcPr>
            <w:tcW w:w="4678" w:type="dxa"/>
          </w:tcPr>
          <w:p w14:paraId="1DA69A78" w14:textId="13D6FD62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Uday Kiran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</w:tc>
      </w:tr>
      <w:tr w:rsidR="00913F0A" w:rsidRPr="009F3C7D" w14:paraId="430E30AA" w14:textId="77777777" w:rsidTr="00913F0A">
        <w:tc>
          <w:tcPr>
            <w:tcW w:w="5965" w:type="dxa"/>
          </w:tcPr>
          <w:p w14:paraId="353F0CB5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4. Splints, supports and physical aids</w:t>
            </w:r>
          </w:p>
        </w:tc>
        <w:tc>
          <w:tcPr>
            <w:tcW w:w="4678" w:type="dxa"/>
          </w:tcPr>
          <w:p w14:paraId="4ED73D9E" w14:textId="7777777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Meghana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Phiske</w:t>
            </w:r>
            <w:proofErr w:type="spellEnd"/>
          </w:p>
        </w:tc>
      </w:tr>
      <w:tr w:rsidR="00913F0A" w:rsidRPr="009F3C7D" w14:paraId="687F59EA" w14:textId="77777777" w:rsidTr="00913F0A">
        <w:tc>
          <w:tcPr>
            <w:tcW w:w="5965" w:type="dxa"/>
          </w:tcPr>
          <w:p w14:paraId="09A5AF27" w14:textId="189DED8F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lastRenderedPageBreak/>
              <w:t>5. Management of trophic ulcers</w:t>
            </w:r>
          </w:p>
        </w:tc>
        <w:tc>
          <w:tcPr>
            <w:tcW w:w="4678" w:type="dxa"/>
          </w:tcPr>
          <w:p w14:paraId="0174FC69" w14:textId="3F3AC1A0" w:rsidR="00913F0A" w:rsidRPr="009F3C7D" w:rsidRDefault="00913F0A" w:rsidP="008676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9F3C7D">
              <w:rPr>
                <w:rFonts w:ascii="Times New Roman" w:eastAsia="Times New Roman" w:hAnsi="Times New Roman" w:cs="Times New Roman"/>
                <w:color w:val="000000" w:themeColor="text1"/>
              </w:rPr>
              <w:t>Brahmaiah</w:t>
            </w:r>
            <w:proofErr w:type="spellEnd"/>
            <w:r w:rsidRPr="009F3C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3C7D">
              <w:rPr>
                <w:rFonts w:ascii="Times New Roman" w:eastAsia="Times New Roman" w:hAnsi="Times New Roman" w:cs="Times New Roman"/>
                <w:color w:val="000000" w:themeColor="text1"/>
              </w:rPr>
              <w:t>Upputuri</w:t>
            </w:r>
            <w:proofErr w:type="spellEnd"/>
          </w:p>
          <w:p w14:paraId="343D313A" w14:textId="16A611C8" w:rsidR="00913F0A" w:rsidRPr="009F3C7D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Dr Sugat </w:t>
            </w:r>
            <w:proofErr w:type="spellStart"/>
            <w:r w:rsidRPr="009F3C7D">
              <w:rPr>
                <w:rFonts w:ascii="Times New Roman" w:hAnsi="Times New Roman" w:cs="Times New Roman"/>
                <w:color w:val="000000" w:themeColor="text1"/>
              </w:rPr>
              <w:t>Jawade</w:t>
            </w:r>
            <w:proofErr w:type="spellEnd"/>
          </w:p>
        </w:tc>
      </w:tr>
      <w:tr w:rsidR="00913F0A" w:rsidRPr="009F3C7D" w14:paraId="35495F21" w14:textId="5696CF83" w:rsidTr="00913F0A">
        <w:trPr>
          <w:trHeight w:val="386"/>
        </w:trPr>
        <w:tc>
          <w:tcPr>
            <w:tcW w:w="5965" w:type="dxa"/>
          </w:tcPr>
          <w:p w14:paraId="3DBBE210" w14:textId="7C3C47B6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6. Management of deformities in leprosy</w:t>
            </w:r>
          </w:p>
          <w:p w14:paraId="003A0F5E" w14:textId="6379B5C7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14:paraId="77CAAC85" w14:textId="7C04E99D" w:rsidR="00913F0A" w:rsidRPr="009F3C7D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Jerry Joshua</w:t>
            </w:r>
          </w:p>
        </w:tc>
      </w:tr>
      <w:tr w:rsidR="00913F0A" w:rsidRPr="009F3C7D" w14:paraId="7BFE148D" w14:textId="4FBE3552" w:rsidTr="00913F0A">
        <w:trPr>
          <w:trHeight w:val="511"/>
        </w:trPr>
        <w:tc>
          <w:tcPr>
            <w:tcW w:w="5965" w:type="dxa"/>
          </w:tcPr>
          <w:p w14:paraId="5AD355B8" w14:textId="31A8012A" w:rsidR="00913F0A" w:rsidRPr="009F3C7D" w:rsidRDefault="00913F0A" w:rsidP="00867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Leprosy: Social aspects and stigma</w:t>
            </w:r>
          </w:p>
        </w:tc>
        <w:tc>
          <w:tcPr>
            <w:tcW w:w="4678" w:type="dxa"/>
          </w:tcPr>
          <w:p w14:paraId="51DF3B98" w14:textId="4FDC993A" w:rsidR="00913F0A" w:rsidRPr="009F3C7D" w:rsidRDefault="00913F0A" w:rsidP="0091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7D">
              <w:rPr>
                <w:rFonts w:ascii="Times New Roman" w:hAnsi="Times New Roman" w:cs="Times New Roman"/>
                <w:color w:val="000000" w:themeColor="text1"/>
              </w:rPr>
              <w:t>Dr. Jay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9F3C7D">
              <w:rPr>
                <w:rFonts w:ascii="Times New Roman" w:hAnsi="Times New Roman" w:cs="Times New Roman"/>
                <w:color w:val="000000" w:themeColor="text1"/>
              </w:rPr>
              <w:t xml:space="preserve">shree PK </w:t>
            </w:r>
          </w:p>
        </w:tc>
      </w:tr>
    </w:tbl>
    <w:p w14:paraId="6CD70C54" w14:textId="77777777" w:rsidR="00097CB6" w:rsidRPr="009F3C7D" w:rsidRDefault="00097CB6" w:rsidP="00097CB6">
      <w:pPr>
        <w:rPr>
          <w:rFonts w:ascii="Times New Roman" w:hAnsi="Times New Roman" w:cs="Times New Roman"/>
          <w:color w:val="000000" w:themeColor="text1"/>
        </w:rPr>
      </w:pPr>
    </w:p>
    <w:p w14:paraId="2E41BF6C" w14:textId="77777777" w:rsidR="00E47A4C" w:rsidRPr="009F3C7D" w:rsidRDefault="00E47A4C">
      <w:pPr>
        <w:rPr>
          <w:rFonts w:ascii="Times New Roman" w:hAnsi="Times New Roman" w:cs="Times New Roman"/>
          <w:color w:val="000000" w:themeColor="text1"/>
        </w:rPr>
      </w:pPr>
    </w:p>
    <w:sectPr w:rsidR="00E47A4C" w:rsidRPr="009F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F530" w14:textId="77777777" w:rsidR="003A0983" w:rsidRDefault="003A0983" w:rsidP="005D2723">
      <w:pPr>
        <w:spacing w:after="0" w:line="240" w:lineRule="auto"/>
      </w:pPr>
      <w:r>
        <w:separator/>
      </w:r>
    </w:p>
  </w:endnote>
  <w:endnote w:type="continuationSeparator" w:id="0">
    <w:p w14:paraId="362C83D0" w14:textId="77777777" w:rsidR="003A0983" w:rsidRDefault="003A0983" w:rsidP="005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C65C" w14:textId="77777777" w:rsidR="003A0983" w:rsidRDefault="003A0983" w:rsidP="005D2723">
      <w:pPr>
        <w:spacing w:after="0" w:line="240" w:lineRule="auto"/>
      </w:pPr>
      <w:r>
        <w:separator/>
      </w:r>
    </w:p>
  </w:footnote>
  <w:footnote w:type="continuationSeparator" w:id="0">
    <w:p w14:paraId="6ECCD380" w14:textId="77777777" w:rsidR="003A0983" w:rsidRDefault="003A0983" w:rsidP="005D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CB"/>
    <w:multiLevelType w:val="hybridMultilevel"/>
    <w:tmpl w:val="F0A22CB4"/>
    <w:lvl w:ilvl="0" w:tplc="9CF4BE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6F8"/>
    <w:multiLevelType w:val="hybridMultilevel"/>
    <w:tmpl w:val="EB56C14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F5790"/>
    <w:multiLevelType w:val="hybridMultilevel"/>
    <w:tmpl w:val="D58C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1F64"/>
    <w:multiLevelType w:val="hybridMultilevel"/>
    <w:tmpl w:val="A354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C75"/>
    <w:multiLevelType w:val="hybridMultilevel"/>
    <w:tmpl w:val="74CC301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3EC"/>
    <w:multiLevelType w:val="hybridMultilevel"/>
    <w:tmpl w:val="A4749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CD318E"/>
    <w:multiLevelType w:val="hybridMultilevel"/>
    <w:tmpl w:val="D2FA7060"/>
    <w:lvl w:ilvl="0" w:tplc="3C306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38F"/>
    <w:multiLevelType w:val="hybridMultilevel"/>
    <w:tmpl w:val="EF58B912"/>
    <w:lvl w:ilvl="0" w:tplc="EB7ED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B6"/>
    <w:rsid w:val="00013C24"/>
    <w:rsid w:val="00027682"/>
    <w:rsid w:val="00032DEE"/>
    <w:rsid w:val="00076542"/>
    <w:rsid w:val="00087A39"/>
    <w:rsid w:val="00097CB6"/>
    <w:rsid w:val="000E7D99"/>
    <w:rsid w:val="000F2B91"/>
    <w:rsid w:val="00102A6D"/>
    <w:rsid w:val="001055CB"/>
    <w:rsid w:val="0014272C"/>
    <w:rsid w:val="00161404"/>
    <w:rsid w:val="00182587"/>
    <w:rsid w:val="001D7392"/>
    <w:rsid w:val="001E134C"/>
    <w:rsid w:val="00201213"/>
    <w:rsid w:val="00224C96"/>
    <w:rsid w:val="002622C7"/>
    <w:rsid w:val="002919F7"/>
    <w:rsid w:val="002A7208"/>
    <w:rsid w:val="002C5D3B"/>
    <w:rsid w:val="002F4337"/>
    <w:rsid w:val="00381593"/>
    <w:rsid w:val="00397D1F"/>
    <w:rsid w:val="003A0983"/>
    <w:rsid w:val="003E23A9"/>
    <w:rsid w:val="003F12D9"/>
    <w:rsid w:val="00451AFB"/>
    <w:rsid w:val="004655DF"/>
    <w:rsid w:val="004B075D"/>
    <w:rsid w:val="004D03DE"/>
    <w:rsid w:val="005055E9"/>
    <w:rsid w:val="00532E75"/>
    <w:rsid w:val="00533BF1"/>
    <w:rsid w:val="00552B48"/>
    <w:rsid w:val="00560926"/>
    <w:rsid w:val="00571DF6"/>
    <w:rsid w:val="005977C3"/>
    <w:rsid w:val="005C789E"/>
    <w:rsid w:val="005D2723"/>
    <w:rsid w:val="005F14D4"/>
    <w:rsid w:val="005F2630"/>
    <w:rsid w:val="005F3597"/>
    <w:rsid w:val="006265B4"/>
    <w:rsid w:val="00632776"/>
    <w:rsid w:val="00684EA9"/>
    <w:rsid w:val="006A338D"/>
    <w:rsid w:val="006B2EB5"/>
    <w:rsid w:val="006D69A9"/>
    <w:rsid w:val="006E094E"/>
    <w:rsid w:val="006F367A"/>
    <w:rsid w:val="006F438F"/>
    <w:rsid w:val="00797215"/>
    <w:rsid w:val="007B51DD"/>
    <w:rsid w:val="00805BD6"/>
    <w:rsid w:val="00806657"/>
    <w:rsid w:val="00815890"/>
    <w:rsid w:val="00867611"/>
    <w:rsid w:val="0087680E"/>
    <w:rsid w:val="008E177C"/>
    <w:rsid w:val="008E44AE"/>
    <w:rsid w:val="009021D8"/>
    <w:rsid w:val="00910214"/>
    <w:rsid w:val="00913748"/>
    <w:rsid w:val="00913F0A"/>
    <w:rsid w:val="00930565"/>
    <w:rsid w:val="00960283"/>
    <w:rsid w:val="0097600E"/>
    <w:rsid w:val="009E5E0D"/>
    <w:rsid w:val="009F3C7D"/>
    <w:rsid w:val="009F4F9E"/>
    <w:rsid w:val="00A82E5D"/>
    <w:rsid w:val="00A90AEB"/>
    <w:rsid w:val="00A90BF9"/>
    <w:rsid w:val="00AA3627"/>
    <w:rsid w:val="00AA65DE"/>
    <w:rsid w:val="00AC1658"/>
    <w:rsid w:val="00BA27BA"/>
    <w:rsid w:val="00BD1B65"/>
    <w:rsid w:val="00CB10A6"/>
    <w:rsid w:val="00CB3BB7"/>
    <w:rsid w:val="00CD5182"/>
    <w:rsid w:val="00D33220"/>
    <w:rsid w:val="00D63BDC"/>
    <w:rsid w:val="00D72F95"/>
    <w:rsid w:val="00D853BC"/>
    <w:rsid w:val="00D92DE4"/>
    <w:rsid w:val="00DA60CB"/>
    <w:rsid w:val="00DD0200"/>
    <w:rsid w:val="00E44BB7"/>
    <w:rsid w:val="00E47A4C"/>
    <w:rsid w:val="00E70848"/>
    <w:rsid w:val="00E7273D"/>
    <w:rsid w:val="00E84851"/>
    <w:rsid w:val="00E901E4"/>
    <w:rsid w:val="00EB2AB2"/>
    <w:rsid w:val="00F22042"/>
    <w:rsid w:val="00F46170"/>
    <w:rsid w:val="00F77301"/>
    <w:rsid w:val="00FC52E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6A33"/>
  <w15:chartTrackingRefBased/>
  <w15:docId w15:val="{76394EBA-DF05-5240-A78A-FB347E3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B6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CB6"/>
    <w:rPr>
      <w:sz w:val="22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uiPriority w:val="1"/>
    <w:qFormat/>
    <w:rsid w:val="00097CB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C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7CB6"/>
    <w:rPr>
      <w:rFonts w:eastAsiaTheme="minorEastAsia"/>
      <w:color w:val="5A5A5A" w:themeColor="text1" w:themeTint="A5"/>
      <w:spacing w:val="15"/>
      <w:sz w:val="22"/>
      <w:szCs w:val="2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097CB6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 w:bidi="ar-SA"/>
    </w:rPr>
  </w:style>
  <w:style w:type="paragraph" w:customStyle="1" w:styleId="Author">
    <w:name w:val="Author"/>
    <w:basedOn w:val="Normal"/>
    <w:uiPriority w:val="3"/>
    <w:qFormat/>
    <w:rsid w:val="00097CB6"/>
    <w:pPr>
      <w:spacing w:after="0" w:line="312" w:lineRule="auto"/>
    </w:pPr>
    <w:rPr>
      <w:b/>
      <w:color w:val="44546A" w:themeColor="text2"/>
      <w:sz w:val="3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9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CB6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097CB6"/>
    <w:rPr>
      <w:outline w:val="0"/>
      <w:color w:val="0000FF"/>
      <w:u w:val="single" w:color="0000FF"/>
    </w:rPr>
  </w:style>
  <w:style w:type="paragraph" w:customStyle="1" w:styleId="TableParagraph">
    <w:name w:val="Table Paragraph"/>
    <w:basedOn w:val="Normal"/>
    <w:uiPriority w:val="1"/>
    <w:qFormat/>
    <w:rsid w:val="00097CB6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CB6"/>
    <w:rPr>
      <w:sz w:val="20"/>
      <w:szCs w:val="20"/>
      <w:lang w:val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B6"/>
    <w:rPr>
      <w:b/>
      <w:bCs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7C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23"/>
    <w:rPr>
      <w:sz w:val="22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5D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23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Dipankar</cp:lastModifiedBy>
  <cp:revision>2</cp:revision>
  <dcterms:created xsi:type="dcterms:W3CDTF">2021-12-24T04:58:00Z</dcterms:created>
  <dcterms:modified xsi:type="dcterms:W3CDTF">2021-12-24T04:58:00Z</dcterms:modified>
</cp:coreProperties>
</file>