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0AC0" w14:textId="2E64B4B5" w:rsidR="00AA0AD9" w:rsidRPr="00E821E6" w:rsidRDefault="00AA0AD9">
      <w:pPr>
        <w:rPr>
          <w:b/>
          <w:bCs/>
          <w:sz w:val="24"/>
          <w:szCs w:val="24"/>
        </w:rPr>
      </w:pPr>
      <w:r w:rsidRPr="00E821E6">
        <w:rPr>
          <w:b/>
          <w:bCs/>
          <w:sz w:val="24"/>
          <w:szCs w:val="24"/>
        </w:rPr>
        <w:t>List of selected abstracts for postgraduate thesis-based award session at e-DERMACON 202</w:t>
      </w:r>
      <w:r w:rsidR="00E821E6" w:rsidRPr="00E821E6">
        <w:rPr>
          <w:b/>
          <w:bCs/>
          <w:sz w:val="24"/>
          <w:szCs w:val="24"/>
        </w:rPr>
        <w:t>2</w:t>
      </w:r>
      <w:r w:rsidR="00A7637B" w:rsidRPr="00E821E6">
        <w:rPr>
          <w:b/>
          <w:bCs/>
          <w:sz w:val="24"/>
          <w:szCs w:val="24"/>
        </w:rPr>
        <w:t xml:space="preserve"> (alphabetical order of applicants’ names)</w:t>
      </w:r>
    </w:p>
    <w:p w14:paraId="64BDFFD3" w14:textId="680C1B1D" w:rsidR="00AA0AD9" w:rsidRDefault="00AA0AD9"/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4138"/>
        <w:gridCol w:w="2268"/>
        <w:gridCol w:w="1843"/>
      </w:tblGrid>
      <w:tr w:rsidR="00081A73" w:rsidRPr="00AA0AD9" w14:paraId="02550BF0" w14:textId="5A94BC13" w:rsidTr="00081A7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2CBA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8921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Title of Abstract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7B40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of postgraduate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C637" w14:textId="58E1A2ED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IADVL Membership No</w:t>
            </w:r>
          </w:p>
        </w:tc>
      </w:tr>
      <w:tr w:rsidR="00081A73" w:rsidRPr="00AA0AD9" w14:paraId="0A8CEC84" w14:textId="7704A35F" w:rsidTr="00081A7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A6D2" w14:textId="77777777" w:rsidR="00081A73" w:rsidRPr="00AA0AD9" w:rsidRDefault="00081A73" w:rsidP="00AA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755A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A Case-Control study on use of Ultrasonography to detect nerve involvement among</w:t>
            </w: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Leprosy patients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A481" w14:textId="5D0E221D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Dr Aiswarya Pulav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rti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6ECF" w14:textId="77777777" w:rsidR="00081A73" w:rsidRDefault="00081A73" w:rsidP="00AA0A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11654</w:t>
            </w:r>
          </w:p>
          <w:p w14:paraId="58DE4561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81A73" w:rsidRPr="00AA0AD9" w14:paraId="65F76FC0" w14:textId="7A7FEA31" w:rsidTr="00081A7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CF9" w14:textId="77777777" w:rsidR="00081A73" w:rsidRPr="00AA0AD9" w:rsidRDefault="00081A73" w:rsidP="00AA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FF10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Evaluation of tissue immune response and dermal nerve density in primary prurigo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nodularis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427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Diksha Agrawal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8B926" w14:textId="77777777" w:rsidR="00081A73" w:rsidRDefault="00081A73" w:rsidP="00AA0A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PLM/ND/12888</w:t>
            </w:r>
          </w:p>
          <w:p w14:paraId="6071A631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81A73" w:rsidRPr="00AA0AD9" w14:paraId="36F9A7BD" w14:textId="2BB73E6B" w:rsidTr="00081A7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12CE" w14:textId="77777777" w:rsidR="00081A73" w:rsidRPr="00AA0AD9" w:rsidRDefault="00081A73" w:rsidP="00AA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64EB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Randomized controlled trial to compare the efficacy and safety of rituximab v/s systemic steroids in pemphigus group of disorders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5D6A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Hinal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Jasavantbhai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Prajapati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D711" w14:textId="77777777" w:rsidR="00081A73" w:rsidRDefault="00081A73" w:rsidP="00AA0A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PLM/G/11872</w:t>
            </w:r>
          </w:p>
          <w:p w14:paraId="6FCED71B" w14:textId="77777777" w:rsidR="00081A73" w:rsidRPr="00AA0AD9" w:rsidRDefault="00081A73" w:rsidP="00AA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2C8B37CA" w14:textId="77777777" w:rsidTr="00081A73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EDC6" w14:textId="726CF05C" w:rsidR="00C248E8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A298" w14:textId="05B4099D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Comparative study of safety and efficacy of various modalities in the treatment of Idiopathic Guttate Hypomelanosis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72D9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Nayana N.G</w:t>
            </w:r>
          </w:p>
          <w:p w14:paraId="063856A5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CC1D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PLM/KN/11760</w:t>
            </w:r>
          </w:p>
          <w:p w14:paraId="3A60BEF9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48E8" w:rsidRPr="00AA0AD9" w14:paraId="5F618256" w14:textId="31B97B28" w:rsidTr="00081A73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6932" w14:textId="40157BFA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6AB9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Clinico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-epidemiological study of Stevens Johnson Syndrome-Toxic Epidermal Necrolysis and prognostic significance of SCORTEN in Indian patients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0097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Dr Neha Jangid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7720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PLM/G/12847</w:t>
            </w:r>
          </w:p>
          <w:p w14:paraId="5B32BC95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3A9CE7A8" w14:textId="79E1D6CC" w:rsidTr="00081A73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0325" w14:textId="64D77520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7D7B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To Study the Effect of Adding Platelet-Rich Plasma (PRP) to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Microneedling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plus Topical 5-Fluorouracil Therapy in Acral Vitiligo: A Split-body, Preliminary phase-II Randomized Trial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A5C3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Pankhuri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Dudani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38BF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LM/ND/11857</w:t>
            </w:r>
          </w:p>
          <w:p w14:paraId="06E68720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14C4ADC0" w14:textId="06895A07" w:rsidTr="00081A7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EC40" w14:textId="1D629D6D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3362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Clinical profile, comorbidities, and quality of life in paediatric psoriasis- a comparative cross-sectional study.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122B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Dr Ranjana Elizabeth Joseph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37C2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PLM/TN/12544</w:t>
            </w:r>
          </w:p>
          <w:p w14:paraId="613B3EBC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07AB2C78" w14:textId="26D93261" w:rsidTr="00081A73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6615" w14:textId="46BB5AE9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0A79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Prevalence of Onychomycosis (OM) in Patients With Diabetes Mellitus (DM</w:t>
            </w:r>
            <w:proofErr w:type="gram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);  A</w:t>
            </w:r>
            <w:proofErr w:type="gram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Cross-Sectional Study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8B71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Dr Sonia Agrawal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C28F5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PLM/ND/13280</w:t>
            </w:r>
          </w:p>
          <w:p w14:paraId="66942778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21A2D2CA" w14:textId="2D29E9CF" w:rsidTr="00081A7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B6D5" w14:textId="1492F3E9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EEE8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A prospective study of serrated pattern analysis on direct immunofluorescence microscopy in subepidermal autoimmune blustering diseases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18D8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Dr Sukriti Arora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6F8C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LM/CH/10540</w:t>
            </w:r>
          </w:p>
          <w:p w14:paraId="124237FE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248E8" w:rsidRPr="00AA0AD9" w14:paraId="0AE1B0AF" w14:textId="3A58CD11" w:rsidTr="00081A7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4B52" w14:textId="13194BE8" w:rsidR="00C248E8" w:rsidRPr="00AA0AD9" w:rsidRDefault="00C248E8" w:rsidP="00C24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94FB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 attempt to explore alternative options for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bindi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kumkum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 patients allergic to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bindi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kumkum</w:t>
            </w:r>
            <w:proofErr w:type="spellEnd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3553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Veena </w:t>
            </w:r>
            <w:proofErr w:type="spellStart"/>
            <w:r w:rsidRPr="00AA0AD9">
              <w:rPr>
                <w:rFonts w:ascii="Calibri" w:eastAsia="Times New Roman" w:hAnsi="Calibri" w:cs="Calibri"/>
                <w:color w:val="000000"/>
                <w:lang w:eastAsia="en-IN"/>
              </w:rPr>
              <w:t>Ganiger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4D5A" w14:textId="77777777" w:rsidR="00C248E8" w:rsidRDefault="00C248E8" w:rsidP="00C2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PLM/KN/12867</w:t>
            </w:r>
          </w:p>
          <w:p w14:paraId="47F953DA" w14:textId="77777777" w:rsidR="00C248E8" w:rsidRPr="00AA0AD9" w:rsidRDefault="00C248E8" w:rsidP="00C2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33792318" w14:textId="77777777" w:rsidR="00AA0AD9" w:rsidRDefault="00AA0AD9"/>
    <w:sectPr w:rsidR="00AA0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9"/>
    <w:rsid w:val="00081A73"/>
    <w:rsid w:val="003802D8"/>
    <w:rsid w:val="00A7637B"/>
    <w:rsid w:val="00AA0AD9"/>
    <w:rsid w:val="00C248E8"/>
    <w:rsid w:val="00E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581F"/>
  <w15:chartTrackingRefBased/>
  <w15:docId w15:val="{9AD7DE16-BCF5-46B4-99F4-12E7812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 De</dc:creator>
  <cp:keywords/>
  <dc:description/>
  <cp:lastModifiedBy>Dipankar</cp:lastModifiedBy>
  <cp:revision>3</cp:revision>
  <dcterms:created xsi:type="dcterms:W3CDTF">2021-11-06T15:27:00Z</dcterms:created>
  <dcterms:modified xsi:type="dcterms:W3CDTF">2021-11-06T15:30:00Z</dcterms:modified>
</cp:coreProperties>
</file>